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2F86" w:rsidRDefault="00C87376" w:rsidP="00C87376">
      <w:pPr>
        <w:jc w:val="right"/>
      </w:pPr>
      <w:r>
        <w:t>Załącznik nr 2a</w:t>
      </w:r>
    </w:p>
    <w:p w:rsidR="00C87376" w:rsidRDefault="00C87376" w:rsidP="00762F86">
      <w:pPr>
        <w:jc w:val="center"/>
        <w:rPr>
          <w:b/>
        </w:rPr>
      </w:pPr>
    </w:p>
    <w:p w:rsidR="00762F86" w:rsidRPr="00762F86" w:rsidRDefault="00762F86" w:rsidP="00762F86">
      <w:pPr>
        <w:jc w:val="center"/>
        <w:rPr>
          <w:b/>
        </w:rPr>
      </w:pPr>
      <w:r w:rsidRPr="00762F86">
        <w:rPr>
          <w:b/>
        </w:rPr>
        <w:t>OPIS PRZEDMIOTU ZAMÓWIENIA</w:t>
      </w:r>
    </w:p>
    <w:p w:rsidR="00762F86" w:rsidRDefault="00762F86" w:rsidP="00C87376"/>
    <w:p w:rsidR="00762F86" w:rsidRDefault="00762F86" w:rsidP="00C87376">
      <w:pPr>
        <w:jc w:val="both"/>
      </w:pPr>
      <w:r w:rsidRPr="00762F86">
        <w:t>Prz</w:t>
      </w:r>
      <w:r w:rsidR="003451D4">
        <w:t>edmiotem zamówienia jest zakup</w:t>
      </w:r>
      <w:r w:rsidRPr="00762F86">
        <w:t xml:space="preserve"> elementów instalacji przyzywowej </w:t>
      </w:r>
      <w:r w:rsidR="009001BF">
        <w:t>do sali nr 1, 2, 3</w:t>
      </w:r>
      <w:r w:rsidR="000E50DB">
        <w:t xml:space="preserve"> </w:t>
      </w:r>
      <w:r w:rsidR="009001BF">
        <w:t xml:space="preserve">Oddziału </w:t>
      </w:r>
      <w:r w:rsidR="003451D4">
        <w:t>Ch</w:t>
      </w:r>
      <w:r w:rsidR="0029007A">
        <w:t>irurgii Ogólnej</w:t>
      </w:r>
      <w:r w:rsidR="003451D4">
        <w:t xml:space="preserve"> </w:t>
      </w:r>
      <w:r w:rsidRPr="00762F86">
        <w:t>w Regionalnym Szpitalu w Kołobrzegu</w:t>
      </w:r>
      <w:r>
        <w:t xml:space="preserve"> w ilości:</w:t>
      </w:r>
    </w:p>
    <w:p w:rsidR="000E50DB" w:rsidRDefault="000E50DB" w:rsidP="00C87376">
      <w:pPr>
        <w:pStyle w:val="Akapitzlist"/>
        <w:numPr>
          <w:ilvl w:val="0"/>
          <w:numId w:val="2"/>
        </w:numPr>
        <w:jc w:val="both"/>
      </w:pPr>
      <w:r w:rsidRPr="00C87376">
        <w:rPr>
          <w:b/>
        </w:rPr>
        <w:t>Terminal/panel z d</w:t>
      </w:r>
      <w:r w:rsidR="00C87376" w:rsidRPr="00C87376">
        <w:rPr>
          <w:b/>
        </w:rPr>
        <w:t>otykowym wyświetlaczem – 1 szt.</w:t>
      </w:r>
      <w:r>
        <w:t xml:space="preserve">, panel do pokoju pielęgniarek do podglądu aktualnych zdarzeń na oddziale, sygnalizacja alarmów dźwiękowa i wizualna, obudowa antybakteryjna, UV odporna, montaż natynkowy lub podtynkowy, </w:t>
      </w:r>
    </w:p>
    <w:p w:rsidR="000E50DB" w:rsidRDefault="000E50DB" w:rsidP="00C87376">
      <w:pPr>
        <w:pStyle w:val="Akapitzlist"/>
        <w:numPr>
          <w:ilvl w:val="0"/>
          <w:numId w:val="2"/>
        </w:numPr>
        <w:jc w:val="both"/>
      </w:pPr>
      <w:r w:rsidRPr="00C87376">
        <w:rPr>
          <w:b/>
        </w:rPr>
        <w:t>Puszka do montażu podtynkowego – 1 szt</w:t>
      </w:r>
      <w:r>
        <w:t>.</w:t>
      </w:r>
      <w:r w:rsidR="00C87376">
        <w:t>,</w:t>
      </w:r>
    </w:p>
    <w:p w:rsidR="00C87376" w:rsidRDefault="008D122B" w:rsidP="00C87376">
      <w:pPr>
        <w:pStyle w:val="Akapitzlist"/>
        <w:numPr>
          <w:ilvl w:val="0"/>
          <w:numId w:val="2"/>
        </w:numPr>
        <w:jc w:val="both"/>
      </w:pPr>
      <w:r w:rsidRPr="00C87376">
        <w:rPr>
          <w:b/>
        </w:rPr>
        <w:t>Lampka sygnalizacyjna – 3 szt.</w:t>
      </w:r>
      <w:r>
        <w:t xml:space="preserve">, 4 kolory LED, sygnalizator dźwiękowy on/off, obudowa UV odporna, montaż natynkowy lub podtynkowy (puszka Ø60), </w:t>
      </w:r>
    </w:p>
    <w:p w:rsidR="008D122B" w:rsidRDefault="008D122B" w:rsidP="00C87376">
      <w:pPr>
        <w:pStyle w:val="Akapitzlist"/>
        <w:numPr>
          <w:ilvl w:val="0"/>
          <w:numId w:val="2"/>
        </w:numPr>
        <w:jc w:val="both"/>
      </w:pPr>
      <w:r w:rsidRPr="00C87376">
        <w:rPr>
          <w:b/>
        </w:rPr>
        <w:t>Przycisk przywoławczo-odwoławczy – 3 szt.</w:t>
      </w:r>
      <w:r>
        <w:t>, adresowalny, lokalna sygnalizacja awarii, dioda potwierdzająca wezwanie, kasowanie wezwań, obudowa antybakteryjna i UV odporna, montaż natynkowy lub podtynkowy (puszka Ø60)</w:t>
      </w:r>
      <w:r w:rsidR="00C87376">
        <w:t>,</w:t>
      </w:r>
    </w:p>
    <w:p w:rsidR="008D122B" w:rsidRDefault="008D122B" w:rsidP="00C87376">
      <w:pPr>
        <w:pStyle w:val="Akapitzlist"/>
        <w:numPr>
          <w:ilvl w:val="0"/>
          <w:numId w:val="2"/>
        </w:numPr>
        <w:jc w:val="both"/>
      </w:pPr>
      <w:r w:rsidRPr="00C87376">
        <w:rPr>
          <w:b/>
        </w:rPr>
        <w:t>Manipulator z p</w:t>
      </w:r>
      <w:r w:rsidR="003074DB" w:rsidRPr="00C87376">
        <w:rPr>
          <w:b/>
        </w:rPr>
        <w:t>ojedynczym</w:t>
      </w:r>
      <w:r w:rsidRPr="00C87376">
        <w:rPr>
          <w:b/>
        </w:rPr>
        <w:t xml:space="preserve"> sterowaniem światłem </w:t>
      </w:r>
      <w:r w:rsidR="00284A2C" w:rsidRPr="00C87376">
        <w:rPr>
          <w:b/>
        </w:rPr>
        <w:t>– 9 szt.</w:t>
      </w:r>
      <w:r w:rsidR="00284A2C">
        <w:t>, przycisk wezwania pomocy, wodoodporny, wtyczka z bezpiecznym rozłączaniem, przewód 2 m, diody pot</w:t>
      </w:r>
      <w:r w:rsidR="003074DB">
        <w:t>wierdzające wezwanie pomocy, jeden przycisk</w:t>
      </w:r>
      <w:r w:rsidR="00284A2C">
        <w:t xml:space="preserve"> umożliwiające sterowanie oświetleniem, powłoka antybakteryjna</w:t>
      </w:r>
      <w:r w:rsidR="00C87376">
        <w:t>,</w:t>
      </w:r>
    </w:p>
    <w:p w:rsidR="00C87376" w:rsidRPr="00C87376" w:rsidRDefault="00284A2C" w:rsidP="00C87376">
      <w:pPr>
        <w:pStyle w:val="Akapitzlist"/>
        <w:numPr>
          <w:ilvl w:val="0"/>
          <w:numId w:val="2"/>
        </w:numPr>
        <w:jc w:val="both"/>
        <w:rPr>
          <w:b/>
        </w:rPr>
      </w:pPr>
      <w:r w:rsidRPr="00C87376">
        <w:rPr>
          <w:b/>
        </w:rPr>
        <w:t>Uchwyt do manipulatora – 9 szt.</w:t>
      </w:r>
      <w:r w:rsidR="00C87376">
        <w:t>,</w:t>
      </w:r>
    </w:p>
    <w:p w:rsidR="00284A2C" w:rsidRDefault="00284A2C" w:rsidP="00C87376">
      <w:pPr>
        <w:pStyle w:val="Akapitzlist"/>
        <w:numPr>
          <w:ilvl w:val="0"/>
          <w:numId w:val="2"/>
        </w:numPr>
        <w:jc w:val="both"/>
      </w:pPr>
      <w:r w:rsidRPr="00C87376">
        <w:rPr>
          <w:b/>
        </w:rPr>
        <w:t>Przycisk przywoławczy z gniazdem – 9 szt.,</w:t>
      </w:r>
      <w:r>
        <w:t xml:space="preserve"> lokalna sygnalizacja awarii, możliwość wezwania pomocy bezpośrednio z urządzenia, diody potwierdzające wezwanie pomocy, wejście na manipulator z bezpiecznym  rozłączaniem, dwa wyjścia bezpotencjałowe do sterowania oświetleniem, obudowa antybakteryjna i UV odporna, montaż natynkowy lub podtynkowy (puszka Ø60)</w:t>
      </w:r>
      <w:r w:rsidR="00C87376">
        <w:t>,</w:t>
      </w:r>
    </w:p>
    <w:p w:rsidR="00284A2C" w:rsidRPr="00C87376" w:rsidRDefault="00284A2C" w:rsidP="00C87376">
      <w:pPr>
        <w:pStyle w:val="Akapitzlist"/>
        <w:numPr>
          <w:ilvl w:val="0"/>
          <w:numId w:val="2"/>
        </w:numPr>
        <w:jc w:val="both"/>
        <w:rPr>
          <w:b/>
        </w:rPr>
      </w:pPr>
      <w:r w:rsidRPr="00C87376">
        <w:rPr>
          <w:b/>
        </w:rPr>
        <w:t xml:space="preserve">Zasilacz 1 szt, </w:t>
      </w:r>
      <w:r w:rsidRPr="009828D0">
        <w:t>240W, 24V DC, 10A, na szynę TH35</w:t>
      </w:r>
      <w:r w:rsidR="00C87376" w:rsidRPr="009828D0">
        <w:t>.</w:t>
      </w:r>
      <w:bookmarkStart w:id="0" w:name="_GoBack"/>
      <w:bookmarkEnd w:id="0"/>
    </w:p>
    <w:p w:rsidR="008D122B" w:rsidRDefault="008D122B" w:rsidP="008D122B"/>
    <w:p w:rsidR="008D122B" w:rsidRDefault="008D122B" w:rsidP="008D122B"/>
    <w:p w:rsidR="00762F86" w:rsidRDefault="00284A2C" w:rsidP="00284A2C">
      <w:r>
        <w:t xml:space="preserve"> </w:t>
      </w:r>
    </w:p>
    <w:sectPr w:rsidR="00762F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2534A2"/>
    <w:multiLevelType w:val="hybridMultilevel"/>
    <w:tmpl w:val="A33CA8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9F0FED"/>
    <w:multiLevelType w:val="hybridMultilevel"/>
    <w:tmpl w:val="D480D72C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F86"/>
    <w:rsid w:val="000E50DB"/>
    <w:rsid w:val="001B5EE1"/>
    <w:rsid w:val="00284A2C"/>
    <w:rsid w:val="0029007A"/>
    <w:rsid w:val="003074DB"/>
    <w:rsid w:val="003451D4"/>
    <w:rsid w:val="005A745C"/>
    <w:rsid w:val="00762F86"/>
    <w:rsid w:val="008D122B"/>
    <w:rsid w:val="009001BF"/>
    <w:rsid w:val="00906F60"/>
    <w:rsid w:val="009828D0"/>
    <w:rsid w:val="00C87376"/>
    <w:rsid w:val="00E04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C608B5-9626-4818-9AEE-4B568EDB8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62F86"/>
    <w:pPr>
      <w:spacing w:after="0" w:line="240" w:lineRule="auto"/>
    </w:pPr>
    <w:rPr>
      <w:rFonts w:ascii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62F86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09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220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Kuna</dc:creator>
  <cp:lastModifiedBy>Karolina Mucha</cp:lastModifiedBy>
  <cp:revision>10</cp:revision>
  <cp:lastPrinted>2022-02-03T13:24:00Z</cp:lastPrinted>
  <dcterms:created xsi:type="dcterms:W3CDTF">2025-06-30T07:16:00Z</dcterms:created>
  <dcterms:modified xsi:type="dcterms:W3CDTF">2025-07-14T12:14:00Z</dcterms:modified>
</cp:coreProperties>
</file>